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894632" w:rsidRPr="00F76AE0" w:rsidRDefault="00894632" w:rsidP="00894632">
      <w:pPr>
        <w:spacing w:before="100" w:beforeAutospacing="1" w:after="100" w:afterAutospacing="1" w:line="255" w:lineRule="atLeast"/>
        <w:jc w:val="center"/>
        <w:rPr>
          <w:color w:val="000000"/>
        </w:rPr>
      </w:pPr>
      <w:bookmarkStart w:id="0" w:name="_GoBack"/>
      <w:bookmarkEnd w:id="0"/>
      <w:r w:rsidRPr="00F76AE0">
        <w:rPr>
          <w:b/>
          <w:bCs/>
          <w:color w:val="000000"/>
        </w:rPr>
        <w:t>T.C.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center"/>
        <w:rPr>
          <w:color w:val="000000"/>
        </w:rPr>
      </w:pPr>
      <w:r w:rsidRPr="00F76AE0">
        <w:rPr>
          <w:b/>
          <w:bCs/>
          <w:color w:val="000000"/>
        </w:rPr>
        <w:t>MALİYE BAKANLIĞI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center"/>
        <w:rPr>
          <w:color w:val="000000"/>
        </w:rPr>
      </w:pPr>
      <w:proofErr w:type="spellStart"/>
      <w:r w:rsidRPr="00F76AE0">
        <w:rPr>
          <w:b/>
          <w:bCs/>
          <w:color w:val="000000"/>
        </w:rPr>
        <w:t>Gelir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İdaresi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Başkanlığı</w:t>
      </w:r>
      <w:proofErr w:type="spellEnd"/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>VERGİ USUL KANUNU SİRKÜLERİ / 70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</w:t>
      </w:r>
      <w:proofErr w:type="spellStart"/>
      <w:r w:rsidRPr="00F76AE0">
        <w:rPr>
          <w:b/>
          <w:bCs/>
          <w:color w:val="000000"/>
        </w:rPr>
        <w:t>Konusu</w:t>
      </w:r>
      <w:proofErr w:type="spellEnd"/>
      <w:r w:rsidRPr="00F76AE0">
        <w:rPr>
          <w:b/>
          <w:bCs/>
          <w:color w:val="000000"/>
        </w:rPr>
        <w:t>          : </w:t>
      </w:r>
      <w:r w:rsidRPr="00F76AE0">
        <w:rPr>
          <w:color w:val="000000"/>
        </w:rPr>
        <w:t xml:space="preserve">431 </w:t>
      </w:r>
      <w:proofErr w:type="spellStart"/>
      <w:r w:rsidRPr="00F76AE0">
        <w:rPr>
          <w:color w:val="000000"/>
        </w:rPr>
        <w:t>Sıra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No'lu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Usul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Kanunu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Genel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Tebliğine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açıklamalar</w:t>
      </w:r>
      <w:proofErr w:type="spellEnd"/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proofErr w:type="spellStart"/>
      <w:r w:rsidRPr="00F76AE0">
        <w:rPr>
          <w:b/>
          <w:bCs/>
          <w:color w:val="000000"/>
        </w:rPr>
        <w:t>Tarihi</w:t>
      </w:r>
      <w:proofErr w:type="spellEnd"/>
      <w:r w:rsidRPr="00F76AE0">
        <w:rPr>
          <w:b/>
          <w:bCs/>
          <w:color w:val="000000"/>
        </w:rPr>
        <w:t>             : </w:t>
      </w:r>
      <w:r w:rsidRPr="00F76AE0">
        <w:rPr>
          <w:color w:val="000000"/>
        </w:rPr>
        <w:t>29/12/2014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proofErr w:type="spellStart"/>
      <w:r w:rsidRPr="00F76AE0">
        <w:rPr>
          <w:b/>
          <w:bCs/>
          <w:color w:val="000000"/>
        </w:rPr>
        <w:t>Sayısı</w:t>
      </w:r>
      <w:proofErr w:type="spellEnd"/>
      <w:r w:rsidRPr="00F76AE0">
        <w:rPr>
          <w:b/>
          <w:bCs/>
          <w:color w:val="000000"/>
        </w:rPr>
        <w:t>              : </w:t>
      </w:r>
      <w:r w:rsidRPr="00F76AE0">
        <w:rPr>
          <w:color w:val="000000"/>
        </w:rPr>
        <w:t>VUK-70/2014-3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proofErr w:type="spellStart"/>
      <w:r w:rsidRPr="00F76AE0">
        <w:rPr>
          <w:b/>
          <w:bCs/>
          <w:color w:val="000000"/>
        </w:rPr>
        <w:t>İlgili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Olduğu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Maddeler</w:t>
      </w:r>
      <w:proofErr w:type="spellEnd"/>
      <w:r w:rsidRPr="00F76AE0">
        <w:rPr>
          <w:b/>
          <w:bCs/>
          <w:color w:val="000000"/>
        </w:rPr>
        <w:t>: </w:t>
      </w:r>
      <w:r w:rsidRPr="00F76AE0">
        <w:rPr>
          <w:color w:val="000000"/>
        </w:rPr>
        <w:t xml:space="preserve">213 </w:t>
      </w:r>
      <w:proofErr w:type="spellStart"/>
      <w:r w:rsidRPr="00F76AE0">
        <w:rPr>
          <w:color w:val="000000"/>
        </w:rPr>
        <w:t>sayılı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Usul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Kanunu</w:t>
      </w:r>
      <w:proofErr w:type="spellEnd"/>
      <w:r w:rsidRPr="00F76AE0">
        <w:rPr>
          <w:color w:val="000000"/>
        </w:rPr>
        <w:t xml:space="preserve"> 175, </w:t>
      </w:r>
      <w:proofErr w:type="spellStart"/>
      <w:r w:rsidRPr="00F76AE0">
        <w:rPr>
          <w:color w:val="000000"/>
        </w:rPr>
        <w:t>Mükerrer</w:t>
      </w:r>
      <w:proofErr w:type="spellEnd"/>
      <w:r w:rsidRPr="00F76AE0">
        <w:rPr>
          <w:color w:val="000000"/>
        </w:rPr>
        <w:t xml:space="preserve"> 242 ve </w:t>
      </w:r>
      <w:proofErr w:type="spellStart"/>
      <w:r w:rsidRPr="00F76AE0">
        <w:rPr>
          <w:color w:val="000000"/>
        </w:rPr>
        <w:t>Mükerrer</w:t>
      </w:r>
      <w:proofErr w:type="spellEnd"/>
      <w:r w:rsidRPr="00F76AE0">
        <w:rPr>
          <w:color w:val="000000"/>
        </w:rPr>
        <w:t xml:space="preserve"> 257 </w:t>
      </w:r>
      <w:proofErr w:type="spellStart"/>
      <w:r w:rsidRPr="00F76AE0">
        <w:rPr>
          <w:color w:val="000000"/>
        </w:rPr>
        <w:t>nci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maddeleri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 xml:space="preserve">            1. </w:t>
      </w:r>
      <w:proofErr w:type="spellStart"/>
      <w:r w:rsidRPr="00F76AE0">
        <w:rPr>
          <w:b/>
          <w:bCs/>
          <w:color w:val="000000"/>
        </w:rPr>
        <w:t>Giriş</w:t>
      </w:r>
      <w:proofErr w:type="spellEnd"/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 xml:space="preserve">           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denetim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faaliyetlerinin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gelişen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teknolojilere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uygun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şekilde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yürütülebilmesi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amacı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belirlenen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konulara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oluşturulması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muhafazası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ibraz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edilmesine</w:t>
      </w:r>
      <w:proofErr w:type="spellEnd"/>
      <w:r w:rsidRPr="00F76AE0">
        <w:rPr>
          <w:color w:val="000000"/>
        </w:rPr>
        <w:t xml:space="preserve"> (</w:t>
      </w:r>
      <w:proofErr w:type="spellStart"/>
      <w:r w:rsidRPr="00F76AE0">
        <w:rPr>
          <w:color w:val="000000"/>
        </w:rPr>
        <w:t>Kayıt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Saklama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Gereksinimine</w:t>
      </w:r>
      <w:proofErr w:type="spellEnd"/>
      <w:r w:rsidRPr="00F76AE0">
        <w:rPr>
          <w:color w:val="000000"/>
        </w:rPr>
        <w:t xml:space="preserve">) </w:t>
      </w:r>
      <w:proofErr w:type="spellStart"/>
      <w:r w:rsidRPr="00F76AE0">
        <w:rPr>
          <w:color w:val="000000"/>
        </w:rPr>
        <w:t>dair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usul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esasların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aldığı</w:t>
      </w:r>
      <w:proofErr w:type="spellEnd"/>
      <w:r w:rsidRPr="00F76AE0">
        <w:rPr>
          <w:color w:val="000000"/>
        </w:rPr>
        <w:t xml:space="preserve"> 431 </w:t>
      </w:r>
      <w:proofErr w:type="spellStart"/>
      <w:r w:rsidRPr="00F76AE0">
        <w:rPr>
          <w:color w:val="000000"/>
        </w:rPr>
        <w:t>Sıra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No'lu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Usul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Kanunu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Genel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Tebliğine</w:t>
      </w:r>
      <w:proofErr w:type="spellEnd"/>
      <w:r w:rsidRPr="00F76AE0">
        <w:rPr>
          <w:color w:val="000000"/>
        </w:rPr>
        <w:t xml:space="preserve"> (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) </w:t>
      </w:r>
      <w:proofErr w:type="spellStart"/>
      <w:r w:rsidRPr="00F76AE0">
        <w:rPr>
          <w:color w:val="000000"/>
        </w:rPr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açıklamalar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sirkülerin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konusunu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teşkil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etmektedir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 xml:space="preserve">            2. </w:t>
      </w:r>
      <w:proofErr w:type="spellStart"/>
      <w:r w:rsidRPr="00F76AE0">
        <w:rPr>
          <w:b/>
          <w:bCs/>
          <w:color w:val="000000"/>
        </w:rPr>
        <w:t>Kapsam</w:t>
      </w:r>
      <w:proofErr w:type="spellEnd"/>
      <w:r w:rsidRPr="00F76AE0">
        <w:rPr>
          <w:b/>
          <w:bCs/>
          <w:color w:val="000000"/>
        </w:rPr>
        <w:t xml:space="preserve">, </w:t>
      </w:r>
      <w:proofErr w:type="spellStart"/>
      <w:r w:rsidRPr="00F76AE0">
        <w:rPr>
          <w:b/>
          <w:bCs/>
          <w:color w:val="000000"/>
        </w:rPr>
        <w:t>Kayıtların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Oluşturulması</w:t>
      </w:r>
      <w:proofErr w:type="spellEnd"/>
      <w:r w:rsidRPr="00F76AE0">
        <w:rPr>
          <w:b/>
          <w:bCs/>
          <w:color w:val="000000"/>
        </w:rPr>
        <w:t xml:space="preserve"> ve </w:t>
      </w:r>
      <w:proofErr w:type="spellStart"/>
      <w:r w:rsidRPr="00F76AE0">
        <w:rPr>
          <w:b/>
          <w:bCs/>
          <w:color w:val="000000"/>
        </w:rPr>
        <w:t>Muhafazası</w:t>
      </w:r>
      <w:proofErr w:type="spellEnd"/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>            </w:t>
      </w:r>
      <w:proofErr w:type="spellStart"/>
      <w:r w:rsidRPr="00F76AE0">
        <w:rPr>
          <w:color w:val="000000"/>
        </w:rPr>
        <w:t>Tebliğin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ikinci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bölümünde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proofErr w:type="gramStart"/>
      <w:r w:rsidRPr="00F76AE0">
        <w:rPr>
          <w:color w:val="000000"/>
        </w:rPr>
        <w:t>alan</w:t>
      </w:r>
      <w:proofErr w:type="spellEnd"/>
      <w:proofErr w:type="gram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düzenlemelere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göre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giren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mükellefler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işlemlerinin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süreklilik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arz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edip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etmediğine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bakılmaksızın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ekinde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konulara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yine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ekinde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asgari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içeriği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taşıyacak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şekilde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oluşturmak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istendiğinde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ibraz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üzere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muhafaza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etmekle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yükümlüdürler</w:t>
      </w:r>
      <w:proofErr w:type="spellEnd"/>
      <w:r w:rsidRPr="00F76AE0">
        <w:rPr>
          <w:color w:val="000000"/>
        </w:rPr>
        <w:t xml:space="preserve">. </w:t>
      </w:r>
      <w:proofErr w:type="spellStart"/>
      <w:r w:rsidRPr="00F76AE0">
        <w:rPr>
          <w:color w:val="000000"/>
          <w:highlight w:val="yellow"/>
        </w:rPr>
        <w:t>Söz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konusu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yükümlülük</w:t>
      </w:r>
      <w:proofErr w:type="spellEnd"/>
      <w:r w:rsidRPr="00F76AE0">
        <w:rPr>
          <w:color w:val="000000"/>
          <w:highlight w:val="yellow"/>
        </w:rPr>
        <w:t xml:space="preserve">, </w:t>
      </w:r>
      <w:proofErr w:type="spellStart"/>
      <w:r w:rsidRPr="00F76AE0">
        <w:rPr>
          <w:color w:val="000000"/>
          <w:highlight w:val="yellow"/>
        </w:rPr>
        <w:t>Tebliğin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yürürlük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tarihinden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itibaren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geçerli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olmak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üzere</w:t>
      </w:r>
      <w:proofErr w:type="spellEnd"/>
      <w:r w:rsidRPr="00F76AE0">
        <w:rPr>
          <w:color w:val="000000"/>
          <w:highlight w:val="yellow"/>
        </w:rPr>
        <w:t xml:space="preserve">, </w:t>
      </w:r>
      <w:proofErr w:type="spellStart"/>
      <w:r w:rsidRPr="00F76AE0">
        <w:rPr>
          <w:color w:val="000000"/>
          <w:highlight w:val="yellow"/>
        </w:rPr>
        <w:t>mükelleflerin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bütün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iş</w:t>
      </w:r>
      <w:proofErr w:type="spellEnd"/>
      <w:r w:rsidRPr="00F76AE0">
        <w:rPr>
          <w:color w:val="000000"/>
          <w:highlight w:val="yellow"/>
        </w:rPr>
        <w:t xml:space="preserve"> ve </w:t>
      </w:r>
      <w:proofErr w:type="spellStart"/>
      <w:r w:rsidRPr="00F76AE0">
        <w:rPr>
          <w:color w:val="000000"/>
          <w:highlight w:val="yellow"/>
        </w:rPr>
        <w:t>işlemlerini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içerecek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şekilde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yerine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getirilmelidir</w:t>
      </w:r>
      <w:proofErr w:type="spellEnd"/>
      <w:r w:rsidRPr="00F76AE0">
        <w:rPr>
          <w:color w:val="000000"/>
          <w:highlight w:val="yellow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>            2.1.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  <w:highlight w:val="yellow"/>
        </w:rPr>
        <w:t>Kapsama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girmekle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birlikte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Tebliğde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yer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proofErr w:type="gramStart"/>
      <w:r w:rsidRPr="00F76AE0">
        <w:rPr>
          <w:color w:val="000000"/>
          <w:highlight w:val="yellow"/>
        </w:rPr>
        <w:t>alan</w:t>
      </w:r>
      <w:proofErr w:type="spellEnd"/>
      <w:proofErr w:type="gram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işlemleri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esas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faaliyet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olarak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gerçekleştirmeyen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mükelleflerin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sadece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ilgili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işlemlere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yönelik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kayıtları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elektronik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ortamda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oluşturmaları</w:t>
      </w:r>
      <w:proofErr w:type="spellEnd"/>
      <w:r w:rsidRPr="00F76AE0">
        <w:rPr>
          <w:color w:val="000000"/>
          <w:highlight w:val="yellow"/>
        </w:rPr>
        <w:t xml:space="preserve"> ve </w:t>
      </w:r>
      <w:proofErr w:type="spellStart"/>
      <w:r w:rsidRPr="00F76AE0">
        <w:rPr>
          <w:color w:val="000000"/>
          <w:highlight w:val="yellow"/>
        </w:rPr>
        <w:t>muhafaza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etmeleri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yeterlidir</w:t>
      </w:r>
      <w:proofErr w:type="spellEnd"/>
      <w:r w:rsidRPr="00F76AE0">
        <w:rPr>
          <w:color w:val="000000"/>
          <w:highlight w:val="yellow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 xml:space="preserve">            </w:t>
      </w:r>
      <w:proofErr w:type="spellStart"/>
      <w:r w:rsidRPr="00F76AE0">
        <w:rPr>
          <w:b/>
          <w:bCs/>
          <w:color w:val="000000"/>
        </w:rPr>
        <w:t>Örnek</w:t>
      </w:r>
      <w:proofErr w:type="spellEnd"/>
      <w:r w:rsidRPr="00F76AE0">
        <w:rPr>
          <w:b/>
          <w:bCs/>
          <w:color w:val="000000"/>
        </w:rPr>
        <w:t>: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</w:rPr>
        <w:t>Esas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faaliyet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konusu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motorlu</w:t>
      </w:r>
      <w:proofErr w:type="spellEnd"/>
      <w:r w:rsidRPr="00F76AE0">
        <w:rPr>
          <w:color w:val="000000"/>
        </w:rPr>
        <w:t xml:space="preserve"> </w:t>
      </w:r>
      <w:proofErr w:type="spellStart"/>
      <w:proofErr w:type="gramStart"/>
      <w:r w:rsidRPr="00F76AE0">
        <w:rPr>
          <w:color w:val="000000"/>
        </w:rPr>
        <w:t>kara</w:t>
      </w:r>
      <w:proofErr w:type="spellEnd"/>
      <w:proofErr w:type="gram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taşıtları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parça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imalatı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olan</w:t>
      </w:r>
      <w:proofErr w:type="spellEnd"/>
      <w:r w:rsidRPr="00F76AE0">
        <w:rPr>
          <w:color w:val="000000"/>
        </w:rPr>
        <w:t xml:space="preserve"> ABC A.Ş. ÖTV I </w:t>
      </w:r>
      <w:proofErr w:type="spellStart"/>
      <w:r w:rsidRPr="00F76AE0">
        <w:rPr>
          <w:color w:val="000000"/>
        </w:rPr>
        <w:t>sayılı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liste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kapsamında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bazı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malları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üretim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faaliyetlerinde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kullanmak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üzere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ithal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etmekte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olup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şirketin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kapsamda</w:t>
      </w:r>
      <w:proofErr w:type="spellEnd"/>
      <w:r w:rsidRPr="00F76AE0">
        <w:rPr>
          <w:color w:val="000000"/>
        </w:rPr>
        <w:t xml:space="preserve"> ÖTV </w:t>
      </w:r>
      <w:proofErr w:type="spellStart"/>
      <w:r w:rsidRPr="00F76AE0">
        <w:rPr>
          <w:color w:val="000000"/>
        </w:rPr>
        <w:t>mükellefiyeti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bulunmaktadır</w:t>
      </w:r>
      <w:proofErr w:type="spellEnd"/>
      <w:r w:rsidRPr="00F76AE0">
        <w:rPr>
          <w:color w:val="000000"/>
        </w:rPr>
        <w:t xml:space="preserve">. ABC </w:t>
      </w:r>
      <w:proofErr w:type="gramStart"/>
      <w:r w:rsidRPr="00F76AE0">
        <w:rPr>
          <w:color w:val="000000"/>
        </w:rPr>
        <w:t>A.Ş.'</w:t>
      </w:r>
      <w:proofErr w:type="spellStart"/>
      <w:r w:rsidRPr="00F76AE0">
        <w:rPr>
          <w:color w:val="000000"/>
        </w:rPr>
        <w:t>nin</w:t>
      </w:r>
      <w:proofErr w:type="spellEnd"/>
      <w:proofErr w:type="gramEnd"/>
      <w:r w:rsidRPr="00F76AE0">
        <w:rPr>
          <w:color w:val="000000"/>
        </w:rPr>
        <w:t xml:space="preserve"> 431 </w:t>
      </w:r>
      <w:proofErr w:type="spellStart"/>
      <w:r w:rsidRPr="00F76AE0">
        <w:rPr>
          <w:color w:val="000000"/>
        </w:rPr>
        <w:t>Sıra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No'lu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Usul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Kanunu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Genel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Tebliğine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yükümlülüğü</w:t>
      </w:r>
      <w:proofErr w:type="spellEnd"/>
      <w:r w:rsidRPr="00F76AE0">
        <w:rPr>
          <w:color w:val="000000"/>
        </w:rPr>
        <w:t xml:space="preserve"> ÖTV I </w:t>
      </w:r>
      <w:proofErr w:type="spellStart"/>
      <w:r w:rsidRPr="00F76AE0">
        <w:rPr>
          <w:color w:val="000000"/>
        </w:rPr>
        <w:t>sayılı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liste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kapsamındaki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malların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ithalatı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envanteri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sarfı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ilgili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kayıtlarla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sınırlıdır</w:t>
      </w:r>
      <w:proofErr w:type="spellEnd"/>
      <w:r w:rsidRPr="00F76AE0">
        <w:rPr>
          <w:color w:val="000000"/>
        </w:rPr>
        <w:t xml:space="preserve">. ABC </w:t>
      </w:r>
      <w:proofErr w:type="gramStart"/>
      <w:r w:rsidRPr="00F76AE0">
        <w:rPr>
          <w:color w:val="000000"/>
        </w:rPr>
        <w:t>A.Ş.'</w:t>
      </w:r>
      <w:proofErr w:type="spellStart"/>
      <w:r w:rsidRPr="00F76AE0">
        <w:rPr>
          <w:color w:val="000000"/>
        </w:rPr>
        <w:t>nin</w:t>
      </w:r>
      <w:proofErr w:type="spellEnd"/>
      <w:proofErr w:type="gram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esas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faaliyeti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söz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konusu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malların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ithalatı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imalatı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dağıtımı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olmadığından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yalnızca</w:t>
      </w:r>
      <w:proofErr w:type="spellEnd"/>
      <w:r w:rsidRPr="00F76AE0">
        <w:rPr>
          <w:color w:val="000000"/>
        </w:rPr>
        <w:t xml:space="preserve"> ÖTV I </w:t>
      </w:r>
      <w:proofErr w:type="spellStart"/>
      <w:r w:rsidRPr="00F76AE0">
        <w:rPr>
          <w:color w:val="000000"/>
        </w:rPr>
        <w:t>sayılı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liste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kapsamındaki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işlemlere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lastRenderedPageBreak/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oluşturması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muhafaza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yeterlidir</w:t>
      </w:r>
      <w:proofErr w:type="spellEnd"/>
      <w:r w:rsidRPr="00F76AE0">
        <w:rPr>
          <w:color w:val="000000"/>
        </w:rPr>
        <w:t>.</w:t>
      </w: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b/>
          <w:bCs/>
          <w:color w:val="000000"/>
        </w:rPr>
      </w:pPr>
      <w:r w:rsidRPr="00F76AE0">
        <w:rPr>
          <w:b/>
          <w:bCs/>
          <w:color w:val="000000"/>
        </w:rPr>
        <w:t>          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ind w:firstLine="709"/>
        <w:jc w:val="both"/>
        <w:rPr>
          <w:color w:val="000000"/>
        </w:rPr>
      </w:pPr>
      <w:r w:rsidRPr="00F76AE0">
        <w:rPr>
          <w:b/>
          <w:bCs/>
          <w:color w:val="000000"/>
        </w:rPr>
        <w:t>2.2.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</w:rPr>
        <w:t>Tebliğin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yürürlük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tarihi</w:t>
      </w:r>
      <w:proofErr w:type="spellEnd"/>
      <w:r w:rsidRPr="00F76AE0">
        <w:rPr>
          <w:color w:val="000000"/>
        </w:rPr>
        <w:t xml:space="preserve">, 436 </w:t>
      </w:r>
      <w:proofErr w:type="spellStart"/>
      <w:r w:rsidRPr="00F76AE0">
        <w:rPr>
          <w:color w:val="000000"/>
        </w:rPr>
        <w:t>Sıra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No'lu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Usul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Kanunu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Genel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ile</w:t>
      </w:r>
      <w:proofErr w:type="spellEnd"/>
      <w:r w:rsidRPr="00F76AE0">
        <w:rPr>
          <w:color w:val="000000"/>
        </w:rPr>
        <w:t xml:space="preserve"> 1/1/2015 </w:t>
      </w:r>
      <w:proofErr w:type="spellStart"/>
      <w:r w:rsidRPr="00F76AE0">
        <w:rPr>
          <w:color w:val="000000"/>
        </w:rPr>
        <w:t>olarak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yeniden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belirlenmiş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olup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kapsamda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mükelleflerden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ekinde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asgari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içeriklerinin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Tebliğin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yürürlük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tarihinden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önceki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dönemleri</w:t>
      </w:r>
      <w:proofErr w:type="spellEnd"/>
      <w:r w:rsidRPr="00F76AE0">
        <w:rPr>
          <w:color w:val="000000"/>
        </w:rPr>
        <w:t xml:space="preserve"> </w:t>
      </w:r>
      <w:proofErr w:type="spellStart"/>
      <w:proofErr w:type="gramStart"/>
      <w:r w:rsidRPr="00F76AE0">
        <w:rPr>
          <w:color w:val="000000"/>
        </w:rPr>
        <w:t>kapsayacak</w:t>
      </w:r>
      <w:proofErr w:type="spellEnd"/>
      <w:r w:rsidRPr="00F76AE0">
        <w:rPr>
          <w:color w:val="000000"/>
        </w:rPr>
        <w:t xml:space="preserve">  </w:t>
      </w:r>
      <w:proofErr w:type="spellStart"/>
      <w:r w:rsidRPr="00F76AE0">
        <w:rPr>
          <w:color w:val="000000"/>
        </w:rPr>
        <w:t>biçimde</w:t>
      </w:r>
      <w:proofErr w:type="spellEnd"/>
      <w:proofErr w:type="gram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ibrazının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istenmeyeceği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tabiidir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 xml:space="preserve">            </w:t>
      </w:r>
      <w:proofErr w:type="spellStart"/>
      <w:r w:rsidRPr="00F76AE0">
        <w:rPr>
          <w:b/>
          <w:bCs/>
          <w:color w:val="000000"/>
        </w:rPr>
        <w:t>Örnek</w:t>
      </w:r>
      <w:proofErr w:type="spellEnd"/>
      <w:r w:rsidRPr="00F76AE0">
        <w:rPr>
          <w:b/>
          <w:bCs/>
          <w:color w:val="000000"/>
        </w:rPr>
        <w:t>:</w:t>
      </w:r>
      <w:r w:rsidRPr="00F76AE0">
        <w:rPr>
          <w:color w:val="000000"/>
        </w:rPr>
        <w:t xml:space="preserve"> (XYZ) </w:t>
      </w:r>
      <w:proofErr w:type="gramStart"/>
      <w:r w:rsidRPr="00F76AE0">
        <w:rPr>
          <w:color w:val="000000"/>
        </w:rPr>
        <w:t>A.Ş.'</w:t>
      </w:r>
      <w:proofErr w:type="spellStart"/>
      <w:r w:rsidRPr="00F76AE0">
        <w:rPr>
          <w:color w:val="000000"/>
        </w:rPr>
        <w:t>nin</w:t>
      </w:r>
      <w:proofErr w:type="spellEnd"/>
      <w:proofErr w:type="gramEnd"/>
      <w:r w:rsidRPr="00F76AE0">
        <w:rPr>
          <w:color w:val="000000"/>
        </w:rPr>
        <w:t xml:space="preserve"> ÖTV I </w:t>
      </w:r>
      <w:proofErr w:type="spellStart"/>
      <w:r w:rsidRPr="00F76AE0">
        <w:rPr>
          <w:color w:val="000000"/>
        </w:rPr>
        <w:t>sayılı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liste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kapsamında</w:t>
      </w:r>
      <w:proofErr w:type="spellEnd"/>
      <w:r w:rsidRPr="00F76AE0">
        <w:rPr>
          <w:color w:val="000000"/>
        </w:rPr>
        <w:t xml:space="preserve"> 2014 </w:t>
      </w:r>
      <w:proofErr w:type="spellStart"/>
      <w:r w:rsidRPr="00F76AE0">
        <w:rPr>
          <w:color w:val="000000"/>
        </w:rPr>
        <w:t>hesap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döneminde</w:t>
      </w:r>
      <w:proofErr w:type="spellEnd"/>
      <w:r w:rsidRPr="00F76AE0">
        <w:rPr>
          <w:color w:val="000000"/>
        </w:rPr>
        <w:t xml:space="preserve"> ÖTV </w:t>
      </w:r>
      <w:proofErr w:type="spellStart"/>
      <w:r w:rsidRPr="00F76AE0">
        <w:rPr>
          <w:color w:val="000000"/>
        </w:rPr>
        <w:t>mükellefiyeti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vardır</w:t>
      </w:r>
      <w:proofErr w:type="spellEnd"/>
      <w:r w:rsidRPr="00F76AE0">
        <w:rPr>
          <w:color w:val="000000"/>
        </w:rPr>
        <w:t xml:space="preserve">. </w:t>
      </w:r>
      <w:proofErr w:type="spellStart"/>
      <w:r w:rsidRPr="00F76AE0">
        <w:rPr>
          <w:color w:val="000000"/>
        </w:rPr>
        <w:t>Mükellef</w:t>
      </w:r>
      <w:proofErr w:type="spellEnd"/>
      <w:r w:rsidRPr="00F76AE0">
        <w:rPr>
          <w:color w:val="000000"/>
        </w:rPr>
        <w:t xml:space="preserve"> 2014 </w:t>
      </w:r>
      <w:proofErr w:type="spellStart"/>
      <w:r w:rsidRPr="00F76AE0">
        <w:rPr>
          <w:color w:val="000000"/>
        </w:rPr>
        <w:t>Aralık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ayında</w:t>
      </w:r>
      <w:proofErr w:type="spellEnd"/>
      <w:r w:rsidRPr="00F76AE0">
        <w:rPr>
          <w:color w:val="000000"/>
        </w:rPr>
        <w:t xml:space="preserve"> ÖTV I </w:t>
      </w:r>
      <w:proofErr w:type="spellStart"/>
      <w:r w:rsidRPr="00F76AE0">
        <w:rPr>
          <w:color w:val="000000"/>
        </w:rPr>
        <w:t>sayılı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liste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kapsamındaki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faaliyetini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terk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etmiş</w:t>
      </w:r>
      <w:proofErr w:type="spellEnd"/>
      <w:r w:rsidRPr="00F76AE0">
        <w:rPr>
          <w:color w:val="000000"/>
        </w:rPr>
        <w:t xml:space="preserve"> ve ÖTV </w:t>
      </w:r>
      <w:proofErr w:type="spellStart"/>
      <w:r w:rsidRPr="00F76AE0">
        <w:rPr>
          <w:color w:val="000000"/>
        </w:rPr>
        <w:t>mükellefiyeti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bağlı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olduğu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dairesince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kapatılmıştır</w:t>
      </w:r>
      <w:proofErr w:type="spellEnd"/>
      <w:r w:rsidRPr="00F76AE0">
        <w:rPr>
          <w:color w:val="000000"/>
        </w:rPr>
        <w:t xml:space="preserve">.  (XYZ) </w:t>
      </w:r>
      <w:proofErr w:type="gramStart"/>
      <w:r w:rsidRPr="00F76AE0">
        <w:rPr>
          <w:color w:val="000000"/>
        </w:rPr>
        <w:t>A.Ş.'</w:t>
      </w:r>
      <w:proofErr w:type="spellStart"/>
      <w:r w:rsidRPr="00F76AE0">
        <w:rPr>
          <w:color w:val="000000"/>
        </w:rPr>
        <w:t>nin</w:t>
      </w:r>
      <w:proofErr w:type="spellEnd"/>
      <w:proofErr w:type="gramEnd"/>
      <w:r w:rsidRPr="00F76AE0">
        <w:rPr>
          <w:color w:val="000000"/>
        </w:rPr>
        <w:t xml:space="preserve"> 2015 </w:t>
      </w:r>
      <w:proofErr w:type="spellStart"/>
      <w:r w:rsidRPr="00F76AE0">
        <w:rPr>
          <w:color w:val="000000"/>
        </w:rPr>
        <w:t>hesap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dönemine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ait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asgari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içerikte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oluşturmak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ibraz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etmekle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ilgili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herhangi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yükümlülüğü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bulunmamaktadır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           </w:t>
      </w:r>
      <w:r w:rsidRPr="00F76AE0">
        <w:rPr>
          <w:b/>
          <w:bCs/>
          <w:color w:val="000000"/>
        </w:rPr>
        <w:t>2.3.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  <w:highlight w:val="yellow"/>
        </w:rPr>
        <w:t>Tebliğin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yürürlük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tarihinden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sonra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mükellefiyet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tesis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ettirmiş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ya</w:t>
      </w:r>
      <w:proofErr w:type="spellEnd"/>
      <w:r w:rsidRPr="00F76AE0">
        <w:rPr>
          <w:color w:val="000000"/>
          <w:highlight w:val="yellow"/>
        </w:rPr>
        <w:t xml:space="preserve"> da </w:t>
      </w:r>
      <w:proofErr w:type="spellStart"/>
      <w:r w:rsidRPr="00F76AE0">
        <w:rPr>
          <w:color w:val="000000"/>
          <w:highlight w:val="yellow"/>
        </w:rPr>
        <w:t>lisans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veya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yetki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belgesi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alarak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ilgili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faaliyetleri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hesap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dönemi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içerisinde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kıst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dönemde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yürütecek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mükellefler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sadece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bu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kapsamdaki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işlemleri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için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Tebliğ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ekinde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yer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proofErr w:type="gramStart"/>
      <w:r w:rsidRPr="00F76AE0">
        <w:rPr>
          <w:color w:val="000000"/>
          <w:highlight w:val="yellow"/>
        </w:rPr>
        <w:t>alan</w:t>
      </w:r>
      <w:proofErr w:type="spellEnd"/>
      <w:proofErr w:type="gram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kayıtları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elektronik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ortamda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oluşturmak</w:t>
      </w:r>
      <w:proofErr w:type="spellEnd"/>
      <w:r w:rsidRPr="00F76AE0">
        <w:rPr>
          <w:color w:val="000000"/>
          <w:highlight w:val="yellow"/>
        </w:rPr>
        <w:t xml:space="preserve"> ve </w:t>
      </w:r>
      <w:proofErr w:type="spellStart"/>
      <w:r w:rsidRPr="00F76AE0">
        <w:rPr>
          <w:color w:val="000000"/>
          <w:highlight w:val="yellow"/>
        </w:rPr>
        <w:t>muhafaza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etmekle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yükümlüdürler</w:t>
      </w:r>
      <w:proofErr w:type="spellEnd"/>
      <w:r w:rsidRPr="00F76AE0">
        <w:rPr>
          <w:color w:val="000000"/>
          <w:highlight w:val="yellow"/>
        </w:rPr>
        <w:t xml:space="preserve">. ÖTV </w:t>
      </w:r>
      <w:proofErr w:type="spellStart"/>
      <w:r w:rsidRPr="00F76AE0">
        <w:rPr>
          <w:color w:val="000000"/>
          <w:highlight w:val="yellow"/>
        </w:rPr>
        <w:t>mükellefiyetinin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sona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erdiği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ya</w:t>
      </w:r>
      <w:proofErr w:type="spellEnd"/>
      <w:r w:rsidRPr="00F76AE0">
        <w:rPr>
          <w:color w:val="000000"/>
          <w:highlight w:val="yellow"/>
        </w:rPr>
        <w:t xml:space="preserve"> da </w:t>
      </w:r>
      <w:proofErr w:type="spellStart"/>
      <w:r w:rsidRPr="00F76AE0">
        <w:rPr>
          <w:color w:val="000000"/>
          <w:highlight w:val="yellow"/>
        </w:rPr>
        <w:t>lisans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veya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yetki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belgesinin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iptalini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izleyen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dönemde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kayıt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saklamaya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ilişkin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yükümlülükleri</w:t>
      </w:r>
      <w:proofErr w:type="spellEnd"/>
      <w:r w:rsidRPr="00F76AE0">
        <w:rPr>
          <w:color w:val="000000"/>
          <w:highlight w:val="yellow"/>
        </w:rPr>
        <w:t xml:space="preserve"> </w:t>
      </w:r>
      <w:proofErr w:type="spellStart"/>
      <w:r w:rsidRPr="00F76AE0">
        <w:rPr>
          <w:color w:val="000000"/>
          <w:highlight w:val="yellow"/>
        </w:rPr>
        <w:t>bulunmamaktadır</w:t>
      </w:r>
      <w:proofErr w:type="spellEnd"/>
      <w:r w:rsidRPr="00F76AE0">
        <w:rPr>
          <w:color w:val="000000"/>
          <w:highlight w:val="yellow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           </w:t>
      </w:r>
      <w:r w:rsidRPr="00F76AE0">
        <w:rPr>
          <w:b/>
          <w:bCs/>
          <w:color w:val="000000"/>
        </w:rPr>
        <w:t>2.4.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</w:rPr>
        <w:t>Kayıt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saklama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yükümlülüğü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getirilen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mükelleflerin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ekinde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proofErr w:type="gramStart"/>
      <w:r w:rsidRPr="00F76AE0">
        <w:rPr>
          <w:color w:val="000000"/>
        </w:rPr>
        <w:t>alan</w:t>
      </w:r>
      <w:proofErr w:type="spellEnd"/>
      <w:proofErr w:type="gram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saklıyor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olması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açısından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yeterlidir</w:t>
      </w:r>
      <w:proofErr w:type="spellEnd"/>
      <w:r w:rsidRPr="00F76AE0">
        <w:rPr>
          <w:color w:val="000000"/>
        </w:rPr>
        <w:t xml:space="preserve">. </w:t>
      </w:r>
      <w:proofErr w:type="spellStart"/>
      <w:r w:rsidRPr="00F76AE0">
        <w:rPr>
          <w:color w:val="000000"/>
        </w:rPr>
        <w:t>Tebliğde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verilen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düzenlemelerle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ilgili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herhangi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format, </w:t>
      </w:r>
      <w:proofErr w:type="spellStart"/>
      <w:r w:rsidRPr="00F76AE0">
        <w:rPr>
          <w:color w:val="000000"/>
        </w:rPr>
        <w:t>teknik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şart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şekil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şartı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zorunlu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tutulmadığı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mükellefleri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tarafından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halen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kullanılan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kurumsal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kaynak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planlama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çözümleri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muhasebe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programları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gereklerinin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karşılanması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mümkündür</w:t>
      </w:r>
      <w:proofErr w:type="spellEnd"/>
      <w:r w:rsidRPr="00F76AE0">
        <w:rPr>
          <w:color w:val="000000"/>
        </w:rPr>
        <w:t xml:space="preserve">. Bu </w:t>
      </w:r>
      <w:proofErr w:type="spellStart"/>
      <w:r w:rsidRPr="00F76AE0">
        <w:rPr>
          <w:color w:val="000000"/>
        </w:rPr>
        <w:t>aşamada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açık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kaynak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kodlu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tablo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programları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tabanı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yönetim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sistemleri</w:t>
      </w:r>
      <w:proofErr w:type="spellEnd"/>
      <w:r w:rsidRPr="00F76AE0">
        <w:rPr>
          <w:color w:val="000000"/>
        </w:rPr>
        <w:t xml:space="preserve"> de </w:t>
      </w:r>
      <w:proofErr w:type="spellStart"/>
      <w:r w:rsidRPr="00F76AE0">
        <w:rPr>
          <w:color w:val="000000"/>
        </w:rPr>
        <w:t>kullanılabilir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           </w:t>
      </w:r>
      <w:r w:rsidRPr="00F76AE0">
        <w:rPr>
          <w:b/>
          <w:bCs/>
          <w:color w:val="000000"/>
        </w:rPr>
        <w:t>2.5.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</w:rPr>
        <w:t>Tebliğde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ifade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edilen</w:t>
      </w:r>
      <w:proofErr w:type="spellEnd"/>
      <w:r w:rsidRPr="00F76AE0">
        <w:rPr>
          <w:color w:val="000000"/>
        </w:rPr>
        <w:t xml:space="preserve"> .xml, .</w:t>
      </w:r>
      <w:proofErr w:type="spellStart"/>
      <w:r w:rsidRPr="00F76AE0">
        <w:rPr>
          <w:color w:val="000000"/>
        </w:rPr>
        <w:t>xls</w:t>
      </w:r>
      <w:proofErr w:type="spellEnd"/>
      <w:r w:rsidRPr="00F76AE0">
        <w:rPr>
          <w:color w:val="000000"/>
        </w:rPr>
        <w:t>, .</w:t>
      </w:r>
      <w:proofErr w:type="spellStart"/>
      <w:r w:rsidRPr="00F76AE0">
        <w:rPr>
          <w:color w:val="000000"/>
        </w:rPr>
        <w:t>xlsx</w:t>
      </w:r>
      <w:proofErr w:type="spellEnd"/>
      <w:r w:rsidRPr="00F76AE0">
        <w:rPr>
          <w:color w:val="000000"/>
        </w:rPr>
        <w:t>, .txt, .</w:t>
      </w:r>
      <w:proofErr w:type="spellStart"/>
      <w:r w:rsidRPr="00F76AE0">
        <w:rPr>
          <w:color w:val="000000"/>
        </w:rPr>
        <w:t>csv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formatları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tutulan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istendiğinde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ibrazı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sırasında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kullanılabilecek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dosya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formatları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olup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oluşturulan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sayılan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dosya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formatlarından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birisi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ibraz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edilebilmesi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yeterlidir</w:t>
      </w:r>
      <w:proofErr w:type="spellEnd"/>
      <w:r w:rsidRPr="00F76AE0">
        <w:rPr>
          <w:color w:val="000000"/>
        </w:rPr>
        <w:t xml:space="preserve">. </w:t>
      </w:r>
      <w:proofErr w:type="spellStart"/>
      <w:r w:rsidRPr="00F76AE0">
        <w:rPr>
          <w:color w:val="000000"/>
        </w:rPr>
        <w:t>Tebliğde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</w:t>
      </w:r>
      <w:proofErr w:type="spellEnd"/>
      <w:r w:rsidRPr="00F76AE0">
        <w:rPr>
          <w:color w:val="000000"/>
        </w:rPr>
        <w:t xml:space="preserve"> </w:t>
      </w:r>
      <w:proofErr w:type="spellStart"/>
      <w:proofErr w:type="gramStart"/>
      <w:r w:rsidRPr="00F76AE0">
        <w:rPr>
          <w:color w:val="000000"/>
        </w:rPr>
        <w:t>alan</w:t>
      </w:r>
      <w:proofErr w:type="spellEnd"/>
      <w:proofErr w:type="gram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belirlemeler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çerçevesinde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oluşturulan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mükellefler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tarafından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ibrazına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ilişkin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kurallar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genel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hükümlere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göre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belirlenecektir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           </w:t>
      </w:r>
      <w:r w:rsidRPr="00F76AE0">
        <w:rPr>
          <w:b/>
          <w:bCs/>
          <w:color w:val="000000"/>
        </w:rPr>
        <w:t>2.6.</w:t>
      </w:r>
      <w:r w:rsidRPr="00F76AE0">
        <w:rPr>
          <w:color w:val="000000"/>
        </w:rPr>
        <w:t> </w:t>
      </w:r>
      <w:proofErr w:type="spellStart"/>
      <w:r w:rsidRPr="00F76AE0">
        <w:rPr>
          <w:color w:val="000000"/>
        </w:rPr>
        <w:t>Kayıt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Saklama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Gereksinimi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çerçevesinde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elektronik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ortamda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oluşturulması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istendiğinde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ibraz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edilmek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üzere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muhafaza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edilmesi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istenen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Türkiye </w:t>
      </w:r>
      <w:proofErr w:type="spellStart"/>
      <w:r w:rsidRPr="00F76AE0">
        <w:rPr>
          <w:color w:val="000000"/>
        </w:rPr>
        <w:t>Cumhuriyeti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sınırları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içerisinde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saklanması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zorunluluğu</w:t>
      </w:r>
      <w:proofErr w:type="spellEnd"/>
      <w:r w:rsidRPr="00F76AE0">
        <w:rPr>
          <w:color w:val="000000"/>
        </w:rPr>
        <w:t xml:space="preserve"> "</w:t>
      </w:r>
      <w:proofErr w:type="spellStart"/>
      <w:r w:rsidRPr="00F76AE0">
        <w:rPr>
          <w:color w:val="000000"/>
        </w:rPr>
        <w:t>Kanunların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Mülkiliği</w:t>
      </w:r>
      <w:proofErr w:type="spellEnd"/>
      <w:r w:rsidRPr="00F76AE0">
        <w:rPr>
          <w:color w:val="000000"/>
        </w:rPr>
        <w:t xml:space="preserve">" </w:t>
      </w:r>
      <w:proofErr w:type="spellStart"/>
      <w:r w:rsidRPr="00F76AE0">
        <w:rPr>
          <w:color w:val="000000"/>
        </w:rPr>
        <w:t>ilkesinin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doğal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sonucudur</w:t>
      </w:r>
      <w:proofErr w:type="spellEnd"/>
      <w:r w:rsidRPr="00F76AE0">
        <w:rPr>
          <w:color w:val="000000"/>
        </w:rPr>
        <w:t xml:space="preserve">. </w:t>
      </w:r>
      <w:proofErr w:type="spellStart"/>
      <w:r w:rsidRPr="00F76AE0">
        <w:rPr>
          <w:color w:val="000000"/>
        </w:rPr>
        <w:t>Herhangi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inceleme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veya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denetim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sürecinde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ilgili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erişim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sürecinin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vergi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kanunlarımızın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geçerli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olduğu</w:t>
      </w:r>
      <w:proofErr w:type="spellEnd"/>
      <w:r w:rsidRPr="00F76AE0">
        <w:rPr>
          <w:color w:val="000000"/>
        </w:rPr>
        <w:t xml:space="preserve"> Türkiye </w:t>
      </w:r>
      <w:proofErr w:type="spellStart"/>
      <w:r w:rsidRPr="00F76AE0">
        <w:rPr>
          <w:color w:val="000000"/>
        </w:rPr>
        <w:t>Cumhuriyeti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sınırları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içerisinde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gerçekleştirilmesi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zorunludur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           </w:t>
      </w:r>
      <w:proofErr w:type="spellStart"/>
      <w:r w:rsidRPr="00F76AE0">
        <w:rPr>
          <w:color w:val="000000"/>
        </w:rPr>
        <w:t>Yukarıda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ifade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edilen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zorunluluk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kayıtlara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erişim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yetkisinin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sorumluluğunda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kalması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şartıyla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tutulması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muhafazasında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kiralık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sunucu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kullanılmasına</w:t>
      </w:r>
      <w:proofErr w:type="spellEnd"/>
      <w:r w:rsidRPr="00F76AE0">
        <w:rPr>
          <w:color w:val="000000"/>
        </w:rPr>
        <w:t xml:space="preserve"> da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sınırlama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getirmemektedir</w:t>
      </w:r>
      <w:proofErr w:type="spellEnd"/>
      <w:r w:rsidRPr="00F76AE0">
        <w:rPr>
          <w:color w:val="000000"/>
        </w:rPr>
        <w:t xml:space="preserve">.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kiralık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sunucularda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tutulması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kapsamdaki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mükelleflerin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muhafaza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ibraz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yükümlülüğünü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ortadan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kaldırmamaktadır</w:t>
      </w:r>
      <w:proofErr w:type="spellEnd"/>
      <w:r w:rsidRPr="00F76AE0">
        <w:rPr>
          <w:color w:val="000000"/>
        </w:rPr>
        <w:t>.</w:t>
      </w: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>            </w:t>
      </w: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proofErr w:type="spellStart"/>
      <w:r w:rsidRPr="00F76AE0">
        <w:rPr>
          <w:color w:val="000000"/>
        </w:rPr>
        <w:t>Ayrıca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kapsamındaki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, Türkiye </w:t>
      </w:r>
      <w:proofErr w:type="spellStart"/>
      <w:r w:rsidRPr="00F76AE0">
        <w:rPr>
          <w:color w:val="000000"/>
        </w:rPr>
        <w:t>Cumhuriyeti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sınırları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içerisindeki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sunucuda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tutulması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Tebliğ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gereklerinin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yerine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getirilmesi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açısından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yeterli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olup</w:t>
      </w:r>
      <w:proofErr w:type="spellEnd"/>
      <w:r w:rsidRPr="00F76AE0">
        <w:rPr>
          <w:color w:val="000000"/>
        </w:rPr>
        <w:t xml:space="preserve">, </w:t>
      </w:r>
      <w:proofErr w:type="spellStart"/>
      <w:r w:rsidRPr="00F76AE0">
        <w:rPr>
          <w:color w:val="000000"/>
        </w:rPr>
        <w:t>bu</w:t>
      </w:r>
      <w:proofErr w:type="spellEnd"/>
      <w:r w:rsidRPr="00F76AE0">
        <w:rPr>
          <w:color w:val="000000"/>
        </w:rPr>
        <w:t xml:space="preserve"> durum </w:t>
      </w:r>
      <w:proofErr w:type="spellStart"/>
      <w:r w:rsidRPr="00F76AE0">
        <w:rPr>
          <w:color w:val="000000"/>
        </w:rPr>
        <w:t>asıl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işletme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operasyonlarının</w:t>
      </w:r>
      <w:proofErr w:type="spellEnd"/>
      <w:r w:rsidRPr="00F76AE0">
        <w:rPr>
          <w:color w:val="000000"/>
        </w:rPr>
        <w:t xml:space="preserve"> yurt </w:t>
      </w:r>
      <w:proofErr w:type="spellStart"/>
      <w:r w:rsidRPr="00F76AE0">
        <w:rPr>
          <w:color w:val="000000"/>
        </w:rPr>
        <w:t>dışından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yürütülmesine</w:t>
      </w:r>
      <w:proofErr w:type="spellEnd"/>
      <w:r w:rsidRPr="00F76AE0">
        <w:rPr>
          <w:color w:val="000000"/>
        </w:rPr>
        <w:t xml:space="preserve"> ve </w:t>
      </w:r>
      <w:proofErr w:type="spellStart"/>
      <w:r w:rsidRPr="00F76AE0">
        <w:rPr>
          <w:color w:val="000000"/>
        </w:rPr>
        <w:t>kayıtların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bir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örneğinin</w:t>
      </w:r>
      <w:proofErr w:type="spellEnd"/>
      <w:r w:rsidRPr="00F76AE0">
        <w:rPr>
          <w:color w:val="000000"/>
        </w:rPr>
        <w:t xml:space="preserve"> yurt </w:t>
      </w:r>
      <w:proofErr w:type="spellStart"/>
      <w:r w:rsidRPr="00F76AE0">
        <w:rPr>
          <w:color w:val="000000"/>
        </w:rPr>
        <w:t>dışında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bulundurulmasına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engel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teşkil</w:t>
      </w:r>
      <w:proofErr w:type="spellEnd"/>
      <w:r w:rsidRPr="00F76AE0">
        <w:rPr>
          <w:color w:val="000000"/>
        </w:rPr>
        <w:t xml:space="preserve"> </w:t>
      </w:r>
      <w:proofErr w:type="spellStart"/>
      <w:r w:rsidRPr="00F76AE0">
        <w:rPr>
          <w:color w:val="000000"/>
        </w:rPr>
        <w:t>etmemektedir</w:t>
      </w:r>
      <w:proofErr w:type="spellEnd"/>
      <w:r w:rsidRPr="00F76AE0">
        <w:rPr>
          <w:color w:val="000000"/>
        </w:rPr>
        <w:t>.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color w:val="000000"/>
        </w:rPr>
        <w:t xml:space="preserve">             </w:t>
      </w:r>
      <w:proofErr w:type="spellStart"/>
      <w:r w:rsidRPr="00F76AE0">
        <w:rPr>
          <w:color w:val="000000"/>
        </w:rPr>
        <w:t>Duyurulur</w:t>
      </w:r>
      <w:proofErr w:type="spellEnd"/>
      <w:r w:rsidRPr="00F76AE0">
        <w:rPr>
          <w:color w:val="000000"/>
        </w:rPr>
        <w:t>.</w:t>
      </w: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b/>
          <w:bCs/>
          <w:color w:val="000000"/>
        </w:rPr>
      </w:pPr>
      <w:r w:rsidRPr="00F76AE0">
        <w:rPr>
          <w:b/>
          <w:bCs/>
          <w:color w:val="000000"/>
        </w:rPr>
        <w:t>                            </w:t>
      </w:r>
    </w:p>
    <w:p w:rsidR="00894632" w:rsidRDefault="00894632" w:rsidP="00894632">
      <w:pPr>
        <w:spacing w:before="100" w:beforeAutospacing="1" w:after="100" w:afterAutospacing="1" w:line="255" w:lineRule="atLeast"/>
        <w:jc w:val="both"/>
        <w:rPr>
          <w:b/>
          <w:bCs/>
          <w:color w:val="000000"/>
        </w:rPr>
      </w:pPr>
    </w:p>
    <w:p w:rsidR="00894632" w:rsidRPr="00F76AE0" w:rsidRDefault="00894632" w:rsidP="00894632">
      <w:pPr>
        <w:spacing w:before="100" w:beforeAutospacing="1" w:after="100" w:afterAutospacing="1" w:line="255" w:lineRule="atLeast"/>
        <w:jc w:val="both"/>
        <w:rPr>
          <w:color w:val="000000"/>
        </w:rPr>
      </w:pPr>
      <w:r w:rsidRPr="00F76AE0">
        <w:rPr>
          <w:b/>
          <w:bCs/>
          <w:color w:val="000000"/>
        </w:rPr>
        <w:t xml:space="preserve"> Adnan ERTÜRK</w:t>
      </w:r>
    </w:p>
    <w:p w:rsidR="00894632" w:rsidRPr="00F76AE0" w:rsidRDefault="00894632" w:rsidP="00894632">
      <w:pPr>
        <w:spacing w:before="100" w:beforeAutospacing="1" w:after="100" w:afterAutospacing="1" w:line="255" w:lineRule="atLeast"/>
        <w:rPr>
          <w:color w:val="000000"/>
        </w:rPr>
      </w:pPr>
      <w:r w:rsidRPr="00F76AE0">
        <w:rPr>
          <w:b/>
          <w:bCs/>
          <w:color w:val="000000"/>
        </w:rPr>
        <w:t> </w:t>
      </w:r>
      <w:proofErr w:type="spellStart"/>
      <w:r w:rsidRPr="00F76AE0">
        <w:rPr>
          <w:b/>
          <w:bCs/>
          <w:color w:val="000000"/>
        </w:rPr>
        <w:t>Gelir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İdaresi</w:t>
      </w:r>
      <w:proofErr w:type="spellEnd"/>
      <w:r w:rsidRPr="00F76AE0">
        <w:rPr>
          <w:b/>
          <w:bCs/>
          <w:color w:val="000000"/>
        </w:rPr>
        <w:t xml:space="preserve"> </w:t>
      </w:r>
      <w:proofErr w:type="spellStart"/>
      <w:r w:rsidRPr="00F76AE0">
        <w:rPr>
          <w:b/>
          <w:bCs/>
          <w:color w:val="000000"/>
        </w:rPr>
        <w:t>Başkanı</w:t>
      </w:r>
      <w:proofErr w:type="spellEnd"/>
    </w:p>
    <w:p w:rsidR="00894632" w:rsidRPr="00F76AE0" w:rsidRDefault="00894632" w:rsidP="00894632"/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894632" w:rsidRDefault="00894632" w:rsidP="00894632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DD16B4" w:rsidRDefault="00DD16B4" w:rsidP="00DD16B4">
      <w:pPr>
        <w:jc w:val="both"/>
        <w:rPr>
          <w:b/>
          <w:u w:val="single"/>
        </w:rPr>
      </w:pPr>
    </w:p>
    <w:sectPr w:rsidR="00DD16B4" w:rsidSect="005F076C">
      <w:headerReference w:type="default" r:id="rId8"/>
      <w:headerReference w:type="first" r:id="rId9"/>
      <w:footerReference w:type="first" r:id="rId10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2A" w:rsidRDefault="00056B2A" w:rsidP="00053CFC">
      <w:r>
        <w:separator/>
      </w:r>
    </w:p>
  </w:endnote>
  <w:endnote w:type="continuationSeparator" w:id="0">
    <w:p w:rsidR="00056B2A" w:rsidRDefault="00056B2A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5F9CB5AF" wp14:editId="19F2DF8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2A" w:rsidRDefault="00056B2A" w:rsidP="00053CFC">
      <w:r>
        <w:separator/>
      </w:r>
    </w:p>
  </w:footnote>
  <w:footnote w:type="continuationSeparator" w:id="0">
    <w:p w:rsidR="00056B2A" w:rsidRDefault="00056B2A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598E1A8A" wp14:editId="3B9CFFF7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11148CC9" wp14:editId="5C69BDA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C"/>
      </v:shape>
    </w:pict>
  </w:numPicBullet>
  <w:numPicBullet w:numPicBulletId="1">
    <w:pict>
      <v:shape id="_x0000_i1051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52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6B2A"/>
    <w:rsid w:val="0005781D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7167"/>
    <w:rsid w:val="000B07BE"/>
    <w:rsid w:val="000B3269"/>
    <w:rsid w:val="000B6E48"/>
    <w:rsid w:val="000C2520"/>
    <w:rsid w:val="000C3D37"/>
    <w:rsid w:val="000C54B8"/>
    <w:rsid w:val="000C6D9E"/>
    <w:rsid w:val="000C6EC1"/>
    <w:rsid w:val="000D0660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80A46"/>
    <w:rsid w:val="00380F2E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A7DED"/>
    <w:rsid w:val="003B315A"/>
    <w:rsid w:val="003B4C93"/>
    <w:rsid w:val="003B6085"/>
    <w:rsid w:val="003B6A36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5CFF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DDE"/>
    <w:rsid w:val="006C1ECD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BB8"/>
    <w:rsid w:val="007E1B33"/>
    <w:rsid w:val="007E1E82"/>
    <w:rsid w:val="007E39EA"/>
    <w:rsid w:val="007E3A09"/>
    <w:rsid w:val="007E65A8"/>
    <w:rsid w:val="007E7C11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4632"/>
    <w:rsid w:val="00895BE2"/>
    <w:rsid w:val="00895C43"/>
    <w:rsid w:val="008970C9"/>
    <w:rsid w:val="008A0E5C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19D6"/>
    <w:rsid w:val="008C2516"/>
    <w:rsid w:val="008C289B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6FE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7837"/>
    <w:rsid w:val="00947D88"/>
    <w:rsid w:val="00950120"/>
    <w:rsid w:val="009549B3"/>
    <w:rsid w:val="00954E5D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8DF"/>
    <w:rsid w:val="00A054D0"/>
    <w:rsid w:val="00A05614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08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A768A"/>
    <w:rsid w:val="00BB20B8"/>
    <w:rsid w:val="00BB445B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2DE1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6B4"/>
    <w:rsid w:val="00DD252F"/>
    <w:rsid w:val="00DD3985"/>
    <w:rsid w:val="00DD59DA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3C0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CE5"/>
    <w:rsid w:val="00EB4EB9"/>
    <w:rsid w:val="00EB75DF"/>
    <w:rsid w:val="00EC0C83"/>
    <w:rsid w:val="00EC317D"/>
    <w:rsid w:val="00EC3727"/>
    <w:rsid w:val="00EC513A"/>
    <w:rsid w:val="00EC589A"/>
    <w:rsid w:val="00ED0139"/>
    <w:rsid w:val="00ED0327"/>
    <w:rsid w:val="00ED1A67"/>
    <w:rsid w:val="00ED3E88"/>
    <w:rsid w:val="00ED42E4"/>
    <w:rsid w:val="00ED534A"/>
    <w:rsid w:val="00ED5493"/>
    <w:rsid w:val="00ED70DF"/>
    <w:rsid w:val="00ED7497"/>
    <w:rsid w:val="00EE007D"/>
    <w:rsid w:val="00EE01DF"/>
    <w:rsid w:val="00EE05E5"/>
    <w:rsid w:val="00EE09A8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3C5F"/>
    <w:rsid w:val="00F34071"/>
    <w:rsid w:val="00F347A3"/>
    <w:rsid w:val="00F34988"/>
    <w:rsid w:val="00F3538D"/>
    <w:rsid w:val="00F36A9E"/>
    <w:rsid w:val="00F40419"/>
    <w:rsid w:val="00F407EE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3B3B"/>
    <w:rsid w:val="00F543FF"/>
    <w:rsid w:val="00F54CAF"/>
    <w:rsid w:val="00F563A6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263C"/>
    <w:rsid w:val="00F82C7D"/>
    <w:rsid w:val="00F83C4D"/>
    <w:rsid w:val="00F842E8"/>
    <w:rsid w:val="00F84BC8"/>
    <w:rsid w:val="00F85C0E"/>
    <w:rsid w:val="00F867DB"/>
    <w:rsid w:val="00F87FA3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289A2-A9C5-4643-9D2C-0C1D615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DF8B-FC4F-4842-B189-291D6182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5731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str12 12str</cp:lastModifiedBy>
  <cp:revision>2</cp:revision>
  <cp:lastPrinted>2013-10-09T11:29:00Z</cp:lastPrinted>
  <dcterms:created xsi:type="dcterms:W3CDTF">2015-01-02T09:30:00Z</dcterms:created>
  <dcterms:modified xsi:type="dcterms:W3CDTF">2015-01-02T09:30:00Z</dcterms:modified>
</cp:coreProperties>
</file>